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46" w:rsidRDefault="00921C46" w:rsidP="00921C46">
      <w:pPr>
        <w:pStyle w:val="KonuBal"/>
        <w:jc w:val="center"/>
      </w:pPr>
      <w:r>
        <w:t>BİREYSEL YETENEKLERİ FARK ETTİRME PROGRAMI</w:t>
      </w:r>
    </w:p>
    <w:p w:rsidR="00921C46" w:rsidRDefault="0008570E" w:rsidP="00921C46">
      <w:pPr>
        <w:jc w:val="both"/>
      </w:pPr>
      <w:r>
        <w:t>Madde 20-</w:t>
      </w:r>
      <w:bookmarkStart w:id="0" w:name="_GoBack"/>
      <w:bookmarkEnd w:id="0"/>
      <w:r w:rsidR="00921C46">
        <w:t xml:space="preserve">(1) Genel zihinsel yetenek alanında tanılanan ve destek eğitim programını tamamlayan öğrencilerin bireysel yeteneklerini fark etmeleri amacıyla yürütülen eğitim programıdır. </w:t>
      </w:r>
    </w:p>
    <w:p w:rsidR="00921C46" w:rsidRDefault="00921C46" w:rsidP="00921C46">
      <w:pPr>
        <w:jc w:val="both"/>
      </w:pPr>
      <w:r>
        <w:t xml:space="preserve">(2) Bireysel yetenekleri fark ettirme programının uygulanması ile ilgili esaslar şunlardır: </w:t>
      </w:r>
    </w:p>
    <w:p w:rsidR="00921C46" w:rsidRDefault="00921C46" w:rsidP="00921C46">
      <w:pPr>
        <w:jc w:val="both"/>
      </w:pPr>
      <w:r>
        <w:t xml:space="preserve">a) Destek eğitim programı sonunda elde edilen veriler doğrultusunda bu programın uygulanabilmesi için öğrenciler gruplara ayrılır. </w:t>
      </w:r>
    </w:p>
    <w:p w:rsidR="00921C46" w:rsidRDefault="00921C46" w:rsidP="00921C46">
      <w:pPr>
        <w:jc w:val="both"/>
      </w:pPr>
      <w:r>
        <w:t xml:space="preserve">b) Oluşturulacak gruplardaki öğrenci sayıları Program Uygulama </w:t>
      </w:r>
      <w:proofErr w:type="spellStart"/>
      <w:r>
        <w:t>Tablosu’na</w:t>
      </w:r>
      <w:proofErr w:type="spellEnd"/>
      <w:r>
        <w:t xml:space="preserve"> (Ek-1) göre belirlenir. </w:t>
      </w:r>
    </w:p>
    <w:p w:rsidR="00921C46" w:rsidRDefault="00921C46" w:rsidP="00921C46">
      <w:pPr>
        <w:jc w:val="both"/>
      </w:pPr>
      <w:r>
        <w:t xml:space="preserve">c) Her danışman rehber öğretmenin sorumlu olacağı öğrenci grubu bireysel yetenekleri fark ettirme programında tekrar belirlenir. </w:t>
      </w:r>
    </w:p>
    <w:p w:rsidR="00921C46" w:rsidRDefault="00921C46" w:rsidP="00921C46">
      <w:pPr>
        <w:jc w:val="both"/>
      </w:pPr>
      <w:r>
        <w:t xml:space="preserve">ç) Öğrencilerin bireysel yeteneklerini fark ettirebilmek amacıyla yaratıcılıklarını öne çıkaran disiplinlere yönelik programlar hazırlanır ve uygulanır. </w:t>
      </w:r>
    </w:p>
    <w:p w:rsidR="00921C46" w:rsidRDefault="00921C46" w:rsidP="00921C46">
      <w:pPr>
        <w:jc w:val="both"/>
      </w:pPr>
      <w:r>
        <w:t xml:space="preserve">d) Öğrencinin en çok ilgi duyduğu, yetenekli olduğu ve ileride üzerinde derinlemesine çalışmalar yapabileceği alanları belirlemek için her bir alana özgü tutum ve becerileri fark ettirici etkinlikler ilgili alan öğretmeni tarafından planlanır. </w:t>
      </w:r>
    </w:p>
    <w:p w:rsidR="00921C46" w:rsidRDefault="00921C46" w:rsidP="00921C46">
      <w:pPr>
        <w:jc w:val="both"/>
      </w:pPr>
      <w:r>
        <w:t xml:space="preserve">e) Bireysel yetenekleri fark ettirme programı döneminde disiplinler arası ilişkiler dikkate alınarak proje üretim çalışmaları devam ettirilir ve projeler destek eğitim programına göre daha kapsamlı hazırlanır. </w:t>
      </w:r>
    </w:p>
    <w:p w:rsidR="00132022" w:rsidRDefault="00921C46" w:rsidP="00921C46">
      <w:pPr>
        <w:jc w:val="both"/>
      </w:pPr>
      <w:r>
        <w:t>f) Bireysel yetenekleri fark ettirme programının tamamlanmasını takiben öğrenciler, öğretmenler kurulunca çoklu değerlendirme yöntemiyle değerlendirilerek özel yetenekleri geliştirme programı alanlarına yönlendirilir.</w:t>
      </w:r>
    </w:p>
    <w:sectPr w:rsidR="00132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42"/>
    <w:rsid w:val="0008570E"/>
    <w:rsid w:val="00132022"/>
    <w:rsid w:val="007E7642"/>
    <w:rsid w:val="00921C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21C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21C4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21C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21C4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2018-05-17T09:49:00Z</dcterms:created>
  <dcterms:modified xsi:type="dcterms:W3CDTF">2018-05-17T09:56:00Z</dcterms:modified>
</cp:coreProperties>
</file>